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EE5" w:rsidRDefault="00286EE5">
      <w:pPr>
        <w:pStyle w:val="Standard"/>
        <w:spacing w:after="0" w:line="240" w:lineRule="auto"/>
        <w:rPr>
          <w:rFonts w:ascii="Arial" w:eastAsia="Arial" w:hAnsi="Arial" w:cs="Arial"/>
          <w:b/>
          <w:sz w:val="36"/>
          <w:szCs w:val="36"/>
        </w:rPr>
      </w:pPr>
    </w:p>
    <w:p w:rsidR="00286EE5" w:rsidRDefault="00183B52">
      <w:pPr>
        <w:pStyle w:val="Heading1"/>
      </w:pPr>
      <w:bookmarkStart w:id="0" w:name="_234lnws8dx0u"/>
      <w:bookmarkEnd w:id="0"/>
      <w:r>
        <w:t>Call-Off Schedule 10 (Exit Management)</w:t>
      </w:r>
    </w:p>
    <w:p w:rsidR="00286EE5" w:rsidRDefault="00183B52">
      <w:pPr>
        <w:pStyle w:val="Standard"/>
        <w:keepNext/>
        <w:widowControl/>
        <w:numPr>
          <w:ilvl w:val="0"/>
          <w:numId w:val="2"/>
        </w:numPr>
        <w:tabs>
          <w:tab w:val="left" w:pos="644"/>
        </w:tabs>
        <w:spacing w:before="240" w:after="240" w:line="240" w:lineRule="auto"/>
        <w:ind w:hanging="360"/>
      </w:pPr>
      <w:r>
        <w:rPr>
          <w:rFonts w:ascii="Arial Bold" w:eastAsia="Arial Bold" w:hAnsi="Arial Bold" w:cs="Arial Bold"/>
          <w:b/>
          <w:color w:val="000000"/>
          <w:sz w:val="24"/>
          <w:szCs w:val="24"/>
        </w:rPr>
        <w:t>Definitions</w:t>
      </w:r>
    </w:p>
    <w:p w:rsidR="00286EE5" w:rsidRDefault="00183B52">
      <w:pPr>
        <w:pStyle w:val="Standard"/>
        <w:keepNext/>
        <w:widowControl/>
        <w:numPr>
          <w:ilvl w:val="1"/>
          <w:numId w:val="1"/>
        </w:numP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1008" w:type="dxa"/>
        <w:tblLayout w:type="fixed"/>
        <w:tblCellMar>
          <w:left w:w="10" w:type="dxa"/>
          <w:right w:w="10" w:type="dxa"/>
        </w:tblCellMar>
        <w:tblLook w:val="04A0" w:firstRow="1" w:lastRow="0" w:firstColumn="1" w:lastColumn="0" w:noHBand="0" w:noVBand="1"/>
      </w:tblPr>
      <w:tblGrid>
        <w:gridCol w:w="3060"/>
        <w:gridCol w:w="4928"/>
      </w:tblGrid>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"Exclusive Assets"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rsidP="00D11658">
            <w:pPr>
              <w:pStyle w:val="Standard"/>
              <w:widowControl/>
              <w:tabs>
                <w:tab w:val="left" w:pos="-9"/>
              </w:tabs>
              <w:spacing w:after="120" w:line="240" w:lineRule="auto"/>
            </w:pPr>
            <w:r>
              <w:rPr>
                <w:rFonts w:ascii="Arial" w:eastAsia="Arial" w:hAnsi="Arial" w:cs="Arial"/>
                <w:color w:val="000000"/>
                <w:sz w:val="24"/>
                <w:szCs w:val="24"/>
              </w:rPr>
              <w:t>Supplier Assets used exclusively by the Supplier</w:t>
            </w:r>
            <w:r w:rsidRPr="006F514E">
              <w:rPr>
                <w:rFonts w:ascii="Arial" w:eastAsia="Arial" w:hAnsi="Arial" w:cs="Arial"/>
                <w:color w:val="000000"/>
                <w:sz w:val="28"/>
                <w:szCs w:val="24"/>
              </w:rPr>
              <w:t xml:space="preserve"> </w:t>
            </w:r>
            <w:r>
              <w:rPr>
                <w:rFonts w:ascii="Arial" w:eastAsia="Arial" w:hAnsi="Arial" w:cs="Arial"/>
                <w:color w:val="000000"/>
                <w:sz w:val="24"/>
                <w:szCs w:val="24"/>
              </w:rPr>
              <w:t>in the provision of the Deliverables;</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"Exit Information"</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has the meaning given to it in Paragraph 3.1 of this Schedule;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"Exit Manager"</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the person appointed by each Party to manage their respective obligations under this Schedule;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“Exit Plan”</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jc w:val="both"/>
            </w:pPr>
            <w:r>
              <w:rPr>
                <w:rFonts w:ascii="Arial" w:eastAsia="Arial" w:hAnsi="Arial" w:cs="Arial"/>
                <w:color w:val="000000"/>
                <w:sz w:val="24"/>
                <w:szCs w:val="24"/>
              </w:rPr>
              <w:t>the plan produced and updated by the Supplier during the Initial Period in accordance with Paragraph 4 of this Schedule;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"Net Book Value"</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"Non-Exclusive Assets"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rsidP="00D11658">
            <w:pPr>
              <w:pStyle w:val="Standard"/>
              <w:widowControl/>
              <w:tabs>
                <w:tab w:val="left" w:pos="-9"/>
              </w:tabs>
              <w:spacing w:after="120" w:line="240" w:lineRule="auto"/>
            </w:pPr>
            <w:r>
              <w:rPr>
                <w:rFonts w:ascii="Arial" w:eastAsia="Arial" w:hAnsi="Arial" w:cs="Arial"/>
                <w:color w:val="000000"/>
                <w:sz w:val="24"/>
                <w:szCs w:val="24"/>
              </w:rPr>
              <w:t>those Supplier Assets used by the Supplier</w:t>
            </w:r>
            <w:r w:rsidRPr="006F514E">
              <w:rPr>
                <w:rFonts w:ascii="Arial" w:eastAsia="Arial" w:hAnsi="Arial" w:cs="Arial"/>
                <w:color w:val="000000"/>
                <w:sz w:val="28"/>
                <w:szCs w:val="24"/>
              </w:rPr>
              <w:t xml:space="preserve"> </w:t>
            </w:r>
            <w:r>
              <w:rPr>
                <w:rFonts w:ascii="Arial" w:eastAsia="Arial" w:hAnsi="Arial" w:cs="Arial"/>
                <w:color w:val="000000"/>
                <w:sz w:val="24"/>
                <w:szCs w:val="24"/>
              </w:rPr>
              <w:t>in conn</w:t>
            </w:r>
            <w:bookmarkStart w:id="1" w:name="_GoBack"/>
            <w:bookmarkEnd w:id="1"/>
            <w:r>
              <w:rPr>
                <w:rFonts w:ascii="Arial" w:eastAsia="Arial" w:hAnsi="Arial" w:cs="Arial"/>
                <w:color w:val="000000"/>
                <w:sz w:val="24"/>
                <w:szCs w:val="24"/>
              </w:rPr>
              <w:t xml:space="preserve">ection with the Deliverables but which are also used by the </w:t>
            </w:r>
            <w:r w:rsidRPr="006F514E">
              <w:rPr>
                <w:rFonts w:ascii="Arial" w:hAnsi="Arial" w:cs="Arial"/>
                <w:sz w:val="24"/>
              </w:rPr>
              <w:t xml:space="preserve">Supplier </w:t>
            </w:r>
            <w:r>
              <w:rPr>
                <w:rFonts w:ascii="Arial" w:eastAsia="Arial" w:hAnsi="Arial" w:cs="Arial"/>
                <w:color w:val="000000"/>
                <w:sz w:val="24"/>
                <w:szCs w:val="24"/>
              </w:rPr>
              <w:t>for other purposes;</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"Registers"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the register and configuration database referred to in Paragraph 2.2 of this Schedule;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"Replacement Goods"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"Replacement Services"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lastRenderedPageBreak/>
              <w:t>"Termination Assistance"</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"Termination Assistance Notice"</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has the meaning given to it in Paragraph 5.1 of this Schedule;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keepNext/>
              <w:widowControl/>
              <w:spacing w:after="120" w:line="240" w:lineRule="auto"/>
              <w:ind w:left="-108"/>
            </w:pPr>
            <w:r>
              <w:rPr>
                <w:rFonts w:ascii="Arial" w:eastAsia="Arial" w:hAnsi="Arial" w:cs="Arial"/>
                <w:b/>
                <w:color w:val="000000"/>
                <w:sz w:val="24"/>
                <w:szCs w:val="24"/>
              </w:rPr>
              <w:t>"Termination Assistance Period"</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"Transferable Assets"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Exclusive Assets which are capable of legal transfer to the Buyer;</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"Transferable Contracts"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"Transferring Assets"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has the meaning given to it in Paragraph 8.2.1 of this Schedule;</w:t>
            </w:r>
          </w:p>
        </w:tc>
      </w:tr>
      <w:tr w:rsidR="00286EE5">
        <w:tc>
          <w:tcPr>
            <w:tcW w:w="306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spacing w:after="120" w:line="240" w:lineRule="auto"/>
              <w:ind w:left="-108"/>
            </w:pPr>
            <w:r>
              <w:rPr>
                <w:rFonts w:ascii="Arial" w:eastAsia="Arial" w:hAnsi="Arial" w:cs="Arial"/>
                <w:b/>
                <w:color w:val="000000"/>
                <w:sz w:val="24"/>
                <w:szCs w:val="24"/>
              </w:rPr>
              <w:t>"Transferring Contracts"</w:t>
            </w:r>
          </w:p>
        </w:tc>
        <w:tc>
          <w:tcPr>
            <w:tcW w:w="4927"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286EE5" w:rsidRDefault="00183B52">
            <w:pPr>
              <w:pStyle w:val="Standard"/>
              <w:widowControl/>
              <w:tabs>
                <w:tab w:val="left" w:pos="-9"/>
              </w:tabs>
              <w:spacing w:after="120" w:line="240" w:lineRule="auto"/>
            </w:pPr>
            <w:r>
              <w:rPr>
                <w:rFonts w:ascii="Arial" w:eastAsia="Arial" w:hAnsi="Arial" w:cs="Arial"/>
                <w:color w:val="000000"/>
                <w:sz w:val="24"/>
                <w:szCs w:val="24"/>
              </w:rPr>
              <w:t>has the meaning given to it in Paragraph 8.2.3 of this Schedule.</w:t>
            </w:r>
          </w:p>
        </w:tc>
      </w:tr>
    </w:tbl>
    <w:p w:rsidR="00286EE5" w:rsidRDefault="00183B52">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Supplier must always be prepared for contract exit</w:t>
      </w:r>
    </w:p>
    <w:p w:rsidR="00286EE5" w:rsidRDefault="00183B52">
      <w:pPr>
        <w:pStyle w:val="Standard"/>
        <w:widowControl/>
        <w:numPr>
          <w:ilvl w:val="1"/>
          <w:numId w:val="1"/>
        </w:numPr>
        <w:spacing w:before="120" w:after="120" w:line="240" w:lineRule="auto"/>
      </w:pPr>
      <w:bookmarkStart w:id="2" w:name="_gjdgxs"/>
      <w:bookmarkEnd w:id="2"/>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rsidR="00286EE5" w:rsidRDefault="00183B52">
      <w:pPr>
        <w:pStyle w:val="Standard"/>
        <w:keepNext/>
        <w:widowControl/>
        <w:numPr>
          <w:ilvl w:val="1"/>
          <w:numId w:val="1"/>
        </w:numPr>
        <w:spacing w:before="120" w:after="120" w:line="240" w:lineRule="auto"/>
      </w:pPr>
      <w:bookmarkStart w:id="3" w:name="_30j0zll"/>
      <w:bookmarkEnd w:id="3"/>
      <w:r>
        <w:rPr>
          <w:rFonts w:ascii="Arial" w:eastAsia="Arial" w:hAnsi="Arial" w:cs="Arial"/>
          <w:color w:val="000000"/>
          <w:sz w:val="24"/>
          <w:szCs w:val="24"/>
        </w:rPr>
        <w:t>During the Contract Period, the Supplier shall promptly:</w:t>
      </w:r>
    </w:p>
    <w:p w:rsidR="00286EE5" w:rsidRDefault="00183B52">
      <w:pPr>
        <w:pStyle w:val="Standard"/>
        <w:widowControl/>
        <w:numPr>
          <w:ilvl w:val="2"/>
          <w:numId w:val="1"/>
        </w:numPr>
        <w:tabs>
          <w:tab w:val="left" w:pos="2705"/>
          <w:tab w:val="left" w:pos="2847"/>
        </w:tabs>
        <w:spacing w:before="120" w:after="120" w:line="240" w:lineRule="auto"/>
      </w:pPr>
      <w:bookmarkStart w:id="4" w:name="_1fob9te"/>
      <w:bookmarkEnd w:id="4"/>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286EE5" w:rsidRDefault="00183B52">
      <w:pPr>
        <w:pStyle w:val="Standard"/>
        <w:widowControl/>
        <w:numPr>
          <w:ilvl w:val="2"/>
          <w:numId w:val="1"/>
        </w:numPr>
        <w:tabs>
          <w:tab w:val="left" w:pos="2705"/>
          <w:tab w:val="left" w:pos="2847"/>
        </w:tabs>
        <w:spacing w:before="120" w:after="120" w:line="240" w:lineRule="auto"/>
      </w:pPr>
      <w:bookmarkStart w:id="5" w:name="_3znysh7"/>
      <w:bookmarkEnd w:id="5"/>
      <w:r>
        <w:rPr>
          <w:rFonts w:ascii="Arial" w:eastAsia="Arial" w:hAnsi="Arial" w:cs="Arial"/>
          <w:color w:val="000000"/>
          <w:sz w:val="24"/>
          <w:szCs w:val="24"/>
        </w:rPr>
        <w:t>create and maintain a configuration database detailing the technical infrastructure and operating procedures through which the Supplier provides the Deliverables</w:t>
      </w:r>
    </w:p>
    <w:p w:rsidR="00286EE5" w:rsidRDefault="00183B52">
      <w:pPr>
        <w:pStyle w:val="Standard"/>
        <w:widowControl/>
        <w:tabs>
          <w:tab w:val="left" w:pos="3641"/>
          <w:tab w:val="left" w:pos="3783"/>
        </w:tabs>
        <w:spacing w:before="120" w:after="120" w:line="240" w:lineRule="auto"/>
        <w:ind w:left="1656" w:hanging="1296"/>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rsidR="00286EE5" w:rsidRDefault="00183B52">
      <w:pPr>
        <w:pStyle w:val="Standard"/>
        <w:keepNext/>
        <w:widowControl/>
        <w:numPr>
          <w:ilvl w:val="1"/>
          <w:numId w:val="1"/>
        </w:numPr>
        <w:spacing w:before="120" w:after="120" w:line="240" w:lineRule="auto"/>
      </w:pPr>
      <w:r>
        <w:rPr>
          <w:rFonts w:ascii="Arial" w:eastAsia="Arial" w:hAnsi="Arial" w:cs="Arial"/>
          <w:color w:val="000000"/>
          <w:sz w:val="24"/>
          <w:szCs w:val="24"/>
        </w:rPr>
        <w:lastRenderedPageBreak/>
        <w:t>The Supplier shall:</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ensure that all Exclusive Assets listed in the Registers are clearly physically identified as such; and</w:t>
      </w:r>
    </w:p>
    <w:p w:rsidR="00286EE5" w:rsidRDefault="00183B52">
      <w:pPr>
        <w:pStyle w:val="Standard"/>
        <w:widowControl/>
        <w:numPr>
          <w:ilvl w:val="2"/>
          <w:numId w:val="1"/>
        </w:numPr>
        <w:tabs>
          <w:tab w:val="left" w:pos="2705"/>
          <w:tab w:val="left" w:pos="2847"/>
        </w:tabs>
        <w:spacing w:before="120" w:after="120" w:line="240" w:lineRule="auto"/>
      </w:pPr>
      <w:bookmarkStart w:id="6" w:name="_2et92p0"/>
      <w:bookmarkEnd w:id="6"/>
      <w:r>
        <w:rPr>
          <w:rFonts w:ascii="Arial" w:eastAsia="Arial" w:hAnsi="Arial" w:cs="Arial"/>
          <w:color w:val="000000"/>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286EE5" w:rsidRDefault="00183B52">
      <w:pPr>
        <w:pStyle w:val="Standard"/>
        <w:widowControl/>
        <w:numPr>
          <w:ilvl w:val="1"/>
          <w:numId w:val="1"/>
        </w:numPr>
        <w:spacing w:before="120" w:after="120" w:line="240" w:lineRule="auto"/>
      </w:pPr>
      <w:bookmarkStart w:id="7" w:name="_tyjcwt"/>
      <w:bookmarkEnd w:id="7"/>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rsidR="00286EE5" w:rsidRDefault="00183B52">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Assisting re-competition for Deliverables</w:t>
      </w:r>
    </w:p>
    <w:p w:rsidR="00286EE5" w:rsidRDefault="00183B52">
      <w:pPr>
        <w:pStyle w:val="Standard"/>
        <w:widowControl/>
        <w:numPr>
          <w:ilvl w:val="1"/>
          <w:numId w:val="1"/>
        </w:numPr>
        <w:spacing w:before="120" w:after="120" w:line="240" w:lineRule="auto"/>
      </w:pPr>
      <w:bookmarkStart w:id="8" w:name="_3dy6vkm"/>
      <w:bookmarkEnd w:id="8"/>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rsidR="00286EE5" w:rsidRDefault="00183B52">
      <w:pPr>
        <w:pStyle w:val="Standard"/>
        <w:widowControl/>
        <w:numPr>
          <w:ilvl w:val="1"/>
          <w:numId w:val="1"/>
        </w:numPr>
        <w:spacing w:before="120" w:after="120" w:line="240" w:lineRule="auto"/>
      </w:pPr>
      <w:bookmarkStart w:id="9" w:name="_1t3h5sf"/>
      <w:bookmarkEnd w:id="9"/>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286EE5" w:rsidRDefault="00183B52">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Exit Plan</w:t>
      </w:r>
    </w:p>
    <w:p w:rsidR="00286EE5" w:rsidRDefault="00183B52">
      <w:pPr>
        <w:pStyle w:val="Standard"/>
        <w:widowControl/>
        <w:numPr>
          <w:ilvl w:val="1"/>
          <w:numId w:val="1"/>
        </w:numPr>
        <w:spacing w:before="120" w:after="120" w:line="240" w:lineRule="auto"/>
      </w:pPr>
      <w:bookmarkStart w:id="10" w:name="_4d34og8"/>
      <w:bookmarkEnd w:id="10"/>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rsidR="00286EE5" w:rsidRDefault="00183B52">
      <w:pPr>
        <w:pStyle w:val="Standard"/>
        <w:widowControl/>
        <w:numPr>
          <w:ilvl w:val="1"/>
          <w:numId w:val="1"/>
        </w:numPr>
        <w:spacing w:before="120" w:after="120" w:line="240" w:lineRule="auto"/>
      </w:pPr>
      <w:bookmarkStart w:id="11" w:name="_2s8eyo1"/>
      <w:bookmarkEnd w:id="11"/>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w:t>
      </w:r>
      <w:r>
        <w:rPr>
          <w:rFonts w:ascii="Arial" w:eastAsia="Arial" w:hAnsi="Arial" w:cs="Arial"/>
          <w:color w:val="000000"/>
          <w:sz w:val="24"/>
          <w:szCs w:val="24"/>
        </w:rPr>
        <w:lastRenderedPageBreak/>
        <w:t>pursuant to Paragraph 4.1, then such Dispute shall be resolved in accordance with the Dispute Resolution Procedure.</w:t>
      </w:r>
    </w:p>
    <w:p w:rsidR="00286EE5" w:rsidRDefault="00183B52">
      <w:pPr>
        <w:pStyle w:val="Standard"/>
        <w:keepNext/>
        <w:widowControl/>
        <w:numPr>
          <w:ilvl w:val="1"/>
          <w:numId w:val="1"/>
        </w:numPr>
        <w:spacing w:before="120" w:after="120" w:line="240" w:lineRule="auto"/>
      </w:pPr>
      <w:bookmarkStart w:id="12" w:name="_17dp8vu"/>
      <w:bookmarkEnd w:id="12"/>
      <w:r>
        <w:rPr>
          <w:rFonts w:ascii="Arial" w:eastAsia="Arial" w:hAnsi="Arial" w:cs="Arial"/>
          <w:color w:val="000000"/>
          <w:sz w:val="24"/>
          <w:szCs w:val="24"/>
        </w:rPr>
        <w:t>The Exit Plan shall set out, as a minimum:</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a detailed description of both the transfer and cessation processes, including a timetable;</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how the Deliverables will transfer to the Replacement Supplier and/or the Buyer;</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providing the Buyer or a Replacement Supplier copies of all documentation relating to the use and operation of the Deliverables and required for their continued use;</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the assignment or novation of all services utilised by the Supplier in connection with the supply of the Deliverables;</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the identification and return of all Buyer Property in the possession of and/or control of the Supplier or any third party;</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proposals for the disposal of any redundant Deliverables and materials;</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how the Supplier will ensure that there is no disruption to or degradation of the Deliverables during the Termination Assistance Period; and</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any other information or assistance reasonably required by the Buyer or a Replacement Supplier.</w:t>
      </w:r>
    </w:p>
    <w:p w:rsidR="00286EE5" w:rsidRDefault="00183B52">
      <w:pPr>
        <w:pStyle w:val="Standard"/>
        <w:keepNext/>
        <w:widowControl/>
        <w:numPr>
          <w:ilvl w:val="1"/>
          <w:numId w:val="1"/>
        </w:numPr>
        <w:spacing w:before="120" w:after="120" w:line="240" w:lineRule="auto"/>
      </w:pPr>
      <w:bookmarkStart w:id="13" w:name="_3rdcrjn"/>
      <w:bookmarkEnd w:id="13"/>
      <w:r>
        <w:rPr>
          <w:rFonts w:ascii="Arial" w:eastAsia="Arial" w:hAnsi="Arial" w:cs="Arial"/>
          <w:color w:val="000000"/>
          <w:sz w:val="24"/>
          <w:szCs w:val="24"/>
        </w:rPr>
        <w:t>The Supplier shall:</w:t>
      </w:r>
    </w:p>
    <w:p w:rsidR="00286EE5" w:rsidRDefault="00183B52">
      <w:pPr>
        <w:pStyle w:val="Standard"/>
        <w:keepNext/>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maintain and update the Exit Plan (and risk management plan) no less frequently than:</w:t>
      </w:r>
    </w:p>
    <w:p w:rsidR="00286EE5" w:rsidRDefault="00183B52">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 xml:space="preserve">every </w:t>
      </w:r>
      <w:r w:rsidRPr="006F514E">
        <w:rPr>
          <w:rFonts w:ascii="Arial" w:hAnsi="Arial" w:cs="Arial"/>
          <w:sz w:val="24"/>
        </w:rPr>
        <w:t>six (6) months throughout</w:t>
      </w:r>
      <w:r w:rsidRPr="006F514E">
        <w:rPr>
          <w:rFonts w:ascii="Arial" w:eastAsia="Arial" w:hAnsi="Arial" w:cs="Arial"/>
          <w:color w:val="000000"/>
          <w:sz w:val="28"/>
          <w:szCs w:val="24"/>
        </w:rPr>
        <w:t xml:space="preserve"> </w:t>
      </w:r>
      <w:r>
        <w:rPr>
          <w:rFonts w:ascii="Arial" w:eastAsia="Arial" w:hAnsi="Arial" w:cs="Arial"/>
          <w:color w:val="000000"/>
          <w:sz w:val="24"/>
          <w:szCs w:val="24"/>
        </w:rPr>
        <w:t>the Contract Period; and</w:t>
      </w:r>
    </w:p>
    <w:p w:rsidR="00286EE5" w:rsidRDefault="00183B52">
      <w:pPr>
        <w:pStyle w:val="Standard"/>
        <w:widowControl/>
        <w:numPr>
          <w:ilvl w:val="3"/>
          <w:numId w:val="1"/>
        </w:numPr>
        <w:tabs>
          <w:tab w:val="left" w:pos="5257"/>
          <w:tab w:val="left" w:pos="5399"/>
        </w:tabs>
        <w:spacing w:before="120" w:after="120" w:line="240" w:lineRule="auto"/>
      </w:pPr>
      <w:bookmarkStart w:id="14" w:name="_26in1rg"/>
      <w:bookmarkEnd w:id="14"/>
      <w:r>
        <w:rPr>
          <w:rFonts w:ascii="Arial" w:eastAsia="Arial" w:hAnsi="Arial" w:cs="Arial"/>
          <w:color w:val="000000"/>
          <w:sz w:val="24"/>
          <w:szCs w:val="24"/>
        </w:rPr>
        <w:t xml:space="preserve">no later </w:t>
      </w:r>
      <w:r w:rsidRPr="006F514E">
        <w:rPr>
          <w:rFonts w:ascii="Arial" w:hAnsi="Arial" w:cs="Arial"/>
          <w:sz w:val="24"/>
        </w:rPr>
        <w:t>than twenty (20) Working Days after</w:t>
      </w:r>
      <w:r w:rsidRPr="006F514E">
        <w:rPr>
          <w:rFonts w:ascii="Arial" w:eastAsia="Arial" w:hAnsi="Arial" w:cs="Arial"/>
          <w:color w:val="000000"/>
          <w:sz w:val="28"/>
          <w:szCs w:val="24"/>
        </w:rPr>
        <w:t xml:space="preserve"> </w:t>
      </w:r>
      <w:r>
        <w:rPr>
          <w:rFonts w:ascii="Arial" w:eastAsia="Arial" w:hAnsi="Arial" w:cs="Arial"/>
          <w:color w:val="000000"/>
          <w:sz w:val="24"/>
          <w:szCs w:val="24"/>
        </w:rPr>
        <w:t>a request from the Buyer for an up-to-date copy of the Exit Plan;</w:t>
      </w:r>
    </w:p>
    <w:p w:rsidR="00286EE5" w:rsidRDefault="00183B52">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 xml:space="preserve">as soon as reasonably possible following a </w:t>
      </w:r>
      <w:r w:rsidRPr="006F514E">
        <w:rPr>
          <w:rFonts w:ascii="Arial" w:hAnsi="Arial" w:cs="Arial"/>
          <w:sz w:val="24"/>
        </w:rPr>
        <w:t>Termination Assistance Notice, and in any event no later than ten (10) Working Days after</w:t>
      </w:r>
      <w:r w:rsidRPr="006F514E">
        <w:rPr>
          <w:rFonts w:ascii="Arial" w:eastAsia="Arial" w:hAnsi="Arial" w:cs="Arial"/>
          <w:color w:val="000000"/>
          <w:sz w:val="28"/>
          <w:szCs w:val="24"/>
        </w:rPr>
        <w:t xml:space="preserve"> </w:t>
      </w:r>
      <w:r>
        <w:rPr>
          <w:rFonts w:ascii="Arial" w:eastAsia="Arial" w:hAnsi="Arial" w:cs="Arial"/>
          <w:color w:val="000000"/>
          <w:sz w:val="24"/>
          <w:szCs w:val="24"/>
        </w:rPr>
        <w:t>the date of the Termination Assistance Notice;</w:t>
      </w:r>
    </w:p>
    <w:p w:rsidR="00286EE5" w:rsidRDefault="00183B52">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 xml:space="preserve">as soon as reasonably possible following, and in any event no later than </w:t>
      </w:r>
      <w:r w:rsidRPr="006F514E">
        <w:rPr>
          <w:rFonts w:ascii="Arial" w:hAnsi="Arial" w:cs="Arial"/>
          <w:sz w:val="24"/>
        </w:rPr>
        <w:t>twenty (20) Working Days</w:t>
      </w:r>
      <w:r w:rsidRPr="006F514E">
        <w:rPr>
          <w:rFonts w:ascii="Arial" w:eastAsia="Arial" w:hAnsi="Arial" w:cs="Arial"/>
          <w:color w:val="000000"/>
          <w:sz w:val="28"/>
          <w:szCs w:val="24"/>
        </w:rPr>
        <w:t xml:space="preserve"> </w:t>
      </w:r>
      <w:r>
        <w:rPr>
          <w:rFonts w:ascii="Arial" w:eastAsia="Arial" w:hAnsi="Arial" w:cs="Arial"/>
          <w:color w:val="000000"/>
          <w:sz w:val="24"/>
          <w:szCs w:val="24"/>
        </w:rPr>
        <w:t xml:space="preserve">following, any material change to the Deliverables (including all changes under the Variation Procedure); and  </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lastRenderedPageBreak/>
        <w:t>jointly review and verify the Exit Plan if required by the Buyer and promptly correct any identified failures.</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A version of an Exit Plan agreed between the parties shall not be superseded by any draft submitted by the Supplier.</w:t>
      </w:r>
    </w:p>
    <w:p w:rsidR="00286EE5" w:rsidRDefault="00183B52">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Termination Assistance</w:t>
      </w:r>
    </w:p>
    <w:p w:rsidR="00286EE5" w:rsidRDefault="00183B52">
      <w:pPr>
        <w:pStyle w:val="Standard"/>
        <w:widowControl/>
        <w:numPr>
          <w:ilvl w:val="1"/>
          <w:numId w:val="1"/>
        </w:numPr>
        <w:spacing w:before="120" w:after="120" w:line="240" w:lineRule="auto"/>
      </w:pPr>
      <w:bookmarkStart w:id="15" w:name="_lnxbz9"/>
      <w:bookmarkEnd w:id="15"/>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the nature of the Termination Assistance required; and</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the start date and initial period during which it is anticipated that Termination Assistance will be required, which shall continue no longer than twelve (12) Months after the End Date.</w:t>
      </w:r>
    </w:p>
    <w:p w:rsidR="00286EE5" w:rsidRDefault="00183B52">
      <w:pPr>
        <w:pStyle w:val="Standard"/>
        <w:widowControl/>
        <w:numPr>
          <w:ilvl w:val="1"/>
          <w:numId w:val="1"/>
        </w:numPr>
        <w:spacing w:before="120" w:after="120" w:line="240" w:lineRule="auto"/>
      </w:pPr>
      <w:bookmarkStart w:id="16" w:name="_35nkun2"/>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rsidR="00286EE5" w:rsidRDefault="00183B52">
      <w:pPr>
        <w:pStyle w:val="Standard"/>
        <w:widowControl/>
        <w:numPr>
          <w:ilvl w:val="2"/>
          <w:numId w:val="1"/>
        </w:numPr>
        <w:tabs>
          <w:tab w:val="left" w:pos="2705"/>
          <w:tab w:val="left" w:pos="2847"/>
        </w:tabs>
        <w:spacing w:before="120" w:after="120" w:line="240" w:lineRule="auto"/>
        <w:jc w:val="both"/>
      </w:pPr>
      <w:r>
        <w:rPr>
          <w:rFonts w:ascii="Arial" w:eastAsia="Arial" w:hAnsi="Arial" w:cs="Arial"/>
          <w:color w:val="000000"/>
          <w:sz w:val="24"/>
          <w:szCs w:val="24"/>
        </w:rPr>
        <w:t>no such extension shall extend the Termination Assistance Period beyond the date twelve (12) Months after the End Date; and</w:t>
      </w:r>
    </w:p>
    <w:p w:rsidR="00286EE5" w:rsidRDefault="00183B52">
      <w:pPr>
        <w:pStyle w:val="Standard"/>
        <w:widowControl/>
        <w:numPr>
          <w:ilvl w:val="2"/>
          <w:numId w:val="1"/>
        </w:numPr>
        <w:tabs>
          <w:tab w:val="left" w:pos="2705"/>
          <w:tab w:val="left" w:pos="2847"/>
        </w:tabs>
        <w:spacing w:before="120" w:after="120" w:line="240" w:lineRule="auto"/>
        <w:jc w:val="both"/>
      </w:pPr>
      <w:r>
        <w:rPr>
          <w:rFonts w:ascii="Arial" w:eastAsia="Arial" w:hAnsi="Arial" w:cs="Arial"/>
          <w:color w:val="000000"/>
          <w:sz w:val="24"/>
          <w:szCs w:val="24"/>
        </w:rPr>
        <w:t>the Buyer shall notify the Supplier of any such extension no later than twenty (20) Working Days prior to the date on which the Termination Assistance Period is otherwise due to expire.</w:t>
      </w:r>
    </w:p>
    <w:p w:rsidR="00286EE5" w:rsidRDefault="00183B52">
      <w:pPr>
        <w:pStyle w:val="Standard"/>
        <w:widowControl/>
        <w:numPr>
          <w:ilvl w:val="1"/>
          <w:numId w:val="1"/>
        </w:numPr>
        <w:spacing w:before="120" w:after="120" w:line="240" w:lineRule="auto"/>
        <w:jc w:val="both"/>
      </w:pPr>
      <w:bookmarkStart w:id="17" w:name="_1ksv4uv"/>
      <w:bookmarkEnd w:id="17"/>
      <w:r>
        <w:rPr>
          <w:rFonts w:ascii="Arial" w:eastAsia="Arial" w:hAnsi="Arial" w:cs="Arial"/>
          <w:color w:val="000000"/>
          <w:sz w:val="24"/>
          <w:szCs w:val="24"/>
        </w:rPr>
        <w:t>The Buyer shall have the right to terminate its requirement for Termination Assistance by serving not less than twenty (20) Working Days' written notice upon the Supplier.</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286EE5" w:rsidRDefault="00183B52">
      <w:pPr>
        <w:pStyle w:val="Standard"/>
        <w:keepNext/>
        <w:keepLines/>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Termination Assistance Period</w:t>
      </w:r>
    </w:p>
    <w:p w:rsidR="00286EE5" w:rsidRDefault="00183B52">
      <w:pPr>
        <w:pStyle w:val="Standard"/>
        <w:keepNext/>
        <w:keepLines/>
        <w:widowControl/>
        <w:numPr>
          <w:ilvl w:val="1"/>
          <w:numId w:val="1"/>
        </w:numPr>
        <w:spacing w:before="120" w:after="120" w:line="240" w:lineRule="auto"/>
      </w:pPr>
      <w:r>
        <w:rPr>
          <w:rFonts w:ascii="Arial" w:eastAsia="Arial" w:hAnsi="Arial" w:cs="Arial"/>
          <w:color w:val="000000"/>
          <w:sz w:val="24"/>
          <w:szCs w:val="24"/>
        </w:rPr>
        <w:t>Throughout the Termination Assistance Period the Supplier shall:</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rsidR="00286EE5" w:rsidRDefault="00183B52">
      <w:pPr>
        <w:pStyle w:val="Standard"/>
        <w:widowControl/>
        <w:numPr>
          <w:ilvl w:val="2"/>
          <w:numId w:val="1"/>
        </w:numPr>
        <w:tabs>
          <w:tab w:val="left" w:pos="2705"/>
          <w:tab w:val="left" w:pos="2847"/>
        </w:tabs>
        <w:spacing w:before="120" w:after="120" w:line="240" w:lineRule="auto"/>
      </w:pPr>
      <w:bookmarkStart w:id="18" w:name="_44sinio"/>
      <w:bookmarkEnd w:id="18"/>
      <w:r>
        <w:rPr>
          <w:rFonts w:ascii="Arial" w:eastAsia="Arial" w:hAnsi="Arial" w:cs="Arial"/>
          <w:color w:val="000000"/>
          <w:sz w:val="24"/>
          <w:szCs w:val="24"/>
        </w:rPr>
        <w:t xml:space="preserve">provide to the Buyer and/or its Replacement Supplier any reasonable assistance and/or access requested by the Buyer and/or its Replacement </w:t>
      </w:r>
      <w:r>
        <w:rPr>
          <w:rFonts w:ascii="Arial" w:eastAsia="Arial" w:hAnsi="Arial" w:cs="Arial"/>
          <w:color w:val="000000"/>
          <w:sz w:val="24"/>
          <w:szCs w:val="24"/>
        </w:rPr>
        <w:lastRenderedPageBreak/>
        <w:t>Supplier including assistance and/or access to facilitate the orderly transfer of responsibility for and conduct of the Deliverables to the Buyer and/or its Replacement Supplier;</w:t>
      </w:r>
    </w:p>
    <w:p w:rsidR="00286EE5" w:rsidRDefault="00183B52">
      <w:pPr>
        <w:pStyle w:val="Standard"/>
        <w:widowControl/>
        <w:numPr>
          <w:ilvl w:val="2"/>
          <w:numId w:val="1"/>
        </w:numPr>
        <w:tabs>
          <w:tab w:val="left" w:pos="2705"/>
          <w:tab w:val="left" w:pos="2847"/>
        </w:tabs>
        <w:spacing w:before="120" w:after="120" w:line="240" w:lineRule="auto"/>
      </w:pPr>
      <w:bookmarkStart w:id="19" w:name="_2jxsxqh"/>
      <w:bookmarkEnd w:id="19"/>
      <w:r>
        <w:rPr>
          <w:rFonts w:ascii="Arial" w:eastAsia="Arial" w:hAnsi="Arial" w:cs="Arial"/>
          <w:color w:val="000000"/>
          <w:sz w:val="24"/>
          <w:szCs w:val="24"/>
        </w:rPr>
        <w:t>use all reasonable endeavours to reallocate resources to provide such assistance without additional costs to the Buyer;</w:t>
      </w:r>
    </w:p>
    <w:p w:rsidR="00286EE5" w:rsidRDefault="00183B52">
      <w:pPr>
        <w:pStyle w:val="Standard"/>
        <w:widowControl/>
        <w:numPr>
          <w:ilvl w:val="2"/>
          <w:numId w:val="1"/>
        </w:numPr>
        <w:tabs>
          <w:tab w:val="left" w:pos="2705"/>
          <w:tab w:val="left" w:pos="2847"/>
        </w:tabs>
        <w:spacing w:before="120" w:after="120" w:line="240" w:lineRule="auto"/>
      </w:pPr>
      <w:bookmarkStart w:id="20" w:name="_z337ya"/>
      <w:bookmarkEnd w:id="20"/>
      <w:r>
        <w:rPr>
          <w:rFonts w:ascii="Arial" w:eastAsia="Arial" w:hAnsi="Arial" w:cs="Arial"/>
          <w:color w:val="000000"/>
          <w:sz w:val="24"/>
          <w:szCs w:val="24"/>
        </w:rPr>
        <w:t>subject to Paragraph 6.3, provide the Deliverables and the Termination Assistance at no detriment to the Performance Indicators (PI’s) or Service Levels, the provision of the Management Information or any other reports nor to any other of the Supplier's obligations under this Contract;</w:t>
      </w:r>
    </w:p>
    <w:p w:rsidR="00286EE5" w:rsidRDefault="00183B52">
      <w:pPr>
        <w:pStyle w:val="Standard"/>
        <w:widowControl/>
        <w:numPr>
          <w:ilvl w:val="2"/>
          <w:numId w:val="1"/>
        </w:numPr>
        <w:tabs>
          <w:tab w:val="left" w:pos="2705"/>
          <w:tab w:val="left" w:pos="2847"/>
        </w:tabs>
        <w:spacing w:before="120" w:after="120" w:line="240" w:lineRule="auto"/>
      </w:pPr>
      <w:bookmarkStart w:id="21" w:name="_3j2qqm3"/>
      <w:bookmarkEnd w:id="21"/>
      <w:r>
        <w:rPr>
          <w:rFonts w:ascii="Arial" w:eastAsia="Arial" w:hAnsi="Arial" w:cs="Arial"/>
          <w:color w:val="000000"/>
          <w:sz w:val="24"/>
          <w:szCs w:val="24"/>
        </w:rPr>
        <w:t>at the Buyer's request and on reasonable notice, deliver up-to-date Registers to the Buyer;</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seek the Buyer's prior written consent to access any Buyer Premises from which the de-installation or removal of Supplier Assets is required.</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286EE5" w:rsidRDefault="00183B52">
      <w:pPr>
        <w:pStyle w:val="Standard"/>
        <w:widowControl/>
        <w:numPr>
          <w:ilvl w:val="1"/>
          <w:numId w:val="1"/>
        </w:numPr>
        <w:spacing w:before="120" w:after="120" w:line="240" w:lineRule="auto"/>
      </w:pPr>
      <w:bookmarkStart w:id="22" w:name="_1y810tw"/>
      <w:bookmarkEnd w:id="22"/>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286EE5" w:rsidRDefault="00183B52">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 xml:space="preserve">Obligations when the contract is terminated  </w:t>
      </w:r>
    </w:p>
    <w:p w:rsidR="00286EE5" w:rsidRDefault="00183B52">
      <w:pPr>
        <w:pStyle w:val="Standard"/>
        <w:widowControl/>
        <w:numPr>
          <w:ilvl w:val="1"/>
          <w:numId w:val="1"/>
        </w:numPr>
        <w:spacing w:before="120" w:after="120" w:line="240" w:lineRule="auto"/>
      </w:pPr>
      <w:bookmarkStart w:id="23" w:name="_4i7ojhp"/>
      <w:bookmarkEnd w:id="23"/>
      <w:r>
        <w:rPr>
          <w:rFonts w:ascii="Arial" w:eastAsia="Arial" w:hAnsi="Arial" w:cs="Arial"/>
          <w:color w:val="000000"/>
          <w:sz w:val="24"/>
          <w:szCs w:val="24"/>
        </w:rPr>
        <w:t>The Supplier shall comply with all of its obligations contained in the Exit Plan.</w:t>
      </w:r>
    </w:p>
    <w:p w:rsidR="00286EE5" w:rsidRDefault="00183B52">
      <w:pPr>
        <w:pStyle w:val="Standard"/>
        <w:keepNext/>
        <w:widowControl/>
        <w:numPr>
          <w:ilvl w:val="1"/>
          <w:numId w:val="1"/>
        </w:numPr>
        <w:spacing w:before="120" w:after="120" w:line="240" w:lineRule="auto"/>
      </w:pPr>
      <w:bookmarkStart w:id="24" w:name="_2xcytpi"/>
      <w:bookmarkEnd w:id="24"/>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vacate any Buyer Premises;</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286EE5" w:rsidRDefault="00183B52">
      <w:pPr>
        <w:pStyle w:val="Standard"/>
        <w:keepNext/>
        <w:widowControl/>
        <w:numPr>
          <w:ilvl w:val="2"/>
          <w:numId w:val="1"/>
        </w:numPr>
        <w:tabs>
          <w:tab w:val="left" w:pos="2705"/>
          <w:tab w:val="left" w:pos="2847"/>
        </w:tabs>
        <w:spacing w:before="120" w:after="120" w:line="240" w:lineRule="auto"/>
      </w:pPr>
      <w:bookmarkStart w:id="25" w:name="_1ci93xb"/>
      <w:bookmarkEnd w:id="25"/>
      <w:r>
        <w:rPr>
          <w:rFonts w:ascii="Arial" w:eastAsia="Arial" w:hAnsi="Arial" w:cs="Arial"/>
          <w:color w:val="000000"/>
          <w:sz w:val="24"/>
          <w:szCs w:val="24"/>
        </w:rPr>
        <w:t>provide access during normal working hours to the Buyer and/or the Replacement Supplier for up to twelve (12) Months after expiry or termination to:</w:t>
      </w:r>
    </w:p>
    <w:p w:rsidR="00286EE5" w:rsidRDefault="00183B52">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such information relating to the Deliverables as remains in the possession or control of the Supplier; and</w:t>
      </w:r>
    </w:p>
    <w:p w:rsidR="00286EE5" w:rsidRDefault="00183B52">
      <w:pPr>
        <w:pStyle w:val="Standard"/>
        <w:widowControl/>
        <w:numPr>
          <w:ilvl w:val="3"/>
          <w:numId w:val="1"/>
        </w:numPr>
        <w:tabs>
          <w:tab w:val="left" w:pos="5257"/>
          <w:tab w:val="left" w:pos="5399"/>
        </w:tabs>
        <w:spacing w:before="120" w:after="120" w:line="240" w:lineRule="auto"/>
      </w:pPr>
      <w:bookmarkStart w:id="26" w:name="_3whwml4"/>
      <w:bookmarkEnd w:id="26"/>
      <w:r>
        <w:rPr>
          <w:rFonts w:ascii="Arial" w:eastAsia="Arial" w:hAnsi="Arial" w:cs="Arial"/>
          <w:color w:val="000000"/>
          <w:sz w:val="24"/>
          <w:szCs w:val="24"/>
        </w:rPr>
        <w:t xml:space="preserve">such members of the Supplier Staff as have been involved in the design, development and provision of the Deliverables and who are still employed by the </w:t>
      </w:r>
      <w:r>
        <w:rPr>
          <w:rFonts w:ascii="Arial" w:eastAsia="Arial" w:hAnsi="Arial" w:cs="Arial"/>
          <w:color w:val="000000"/>
          <w:sz w:val="24"/>
          <w:szCs w:val="24"/>
        </w:rPr>
        <w:lastRenderedPageBreak/>
        <w:t>Supplier, provided that the Buyer and/or the Replacement Supplier shall pay the reasonable costs of the Supplier actually incurred in responding to such requests for access.</w:t>
      </w:r>
    </w:p>
    <w:p w:rsidR="00286EE5" w:rsidRDefault="00183B52">
      <w:pPr>
        <w:pStyle w:val="Standard"/>
        <w:widowControl/>
        <w:numPr>
          <w:ilvl w:val="1"/>
          <w:numId w:val="1"/>
        </w:numPr>
        <w:spacing w:before="120" w:after="120" w:line="240" w:lineRule="auto"/>
      </w:pPr>
      <w:bookmarkStart w:id="27" w:name="_2bn6wsx"/>
      <w:bookmarkEnd w:id="27"/>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rsidR="00286EE5" w:rsidRDefault="00183B52">
      <w:pPr>
        <w:pStyle w:val="Standard"/>
        <w:keepNext/>
        <w:widowControl/>
        <w:numPr>
          <w:ilvl w:val="0"/>
          <w:numId w:val="1"/>
        </w:numPr>
        <w:tabs>
          <w:tab w:val="left" w:pos="644"/>
        </w:tabs>
        <w:spacing w:before="240" w:after="240" w:line="240" w:lineRule="auto"/>
        <w:ind w:hanging="360"/>
      </w:pPr>
      <w:r>
        <w:rPr>
          <w:rFonts w:ascii="Arial Bold" w:eastAsia="Arial Bold" w:hAnsi="Arial Bold" w:cs="Arial Bold"/>
          <w:b/>
          <w:color w:val="000000"/>
          <w:sz w:val="24"/>
          <w:szCs w:val="24"/>
        </w:rPr>
        <w:t>Assets, Sub-contracts and Software</w:t>
      </w:r>
    </w:p>
    <w:p w:rsidR="00286EE5" w:rsidRDefault="00183B52">
      <w:pPr>
        <w:pStyle w:val="Standard"/>
        <w:keepNext/>
        <w:widowControl/>
        <w:numPr>
          <w:ilvl w:val="1"/>
          <w:numId w:val="1"/>
        </w:numPr>
        <w:spacing w:before="120" w:after="120" w:line="240" w:lineRule="auto"/>
      </w:pPr>
      <w:bookmarkStart w:id="28" w:name="_qsh70q"/>
      <w:bookmarkEnd w:id="28"/>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 xml:space="preserve">terminate, enter into or vary any </w:t>
      </w:r>
      <w:r>
        <w:rPr>
          <w:rFonts w:ascii="Arial" w:eastAsia="Arial" w:hAnsi="Arial" w:cs="Arial"/>
          <w:sz w:val="24"/>
          <w:szCs w:val="24"/>
        </w:rPr>
        <w:t>Subcontract</w:t>
      </w:r>
      <w:r>
        <w:rPr>
          <w:rFonts w:ascii="Arial" w:eastAsia="Arial" w:hAnsi="Arial" w:cs="Arial"/>
          <w:color w:val="000000"/>
          <w:sz w:val="24"/>
          <w:szCs w:val="24"/>
        </w:rPr>
        <w:t xml:space="preserve"> or licence for any software in connection with the Deliverables; or</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rsidR="00286EE5" w:rsidRDefault="00183B52">
      <w:pPr>
        <w:pStyle w:val="Standard"/>
        <w:keepNext/>
        <w:widowControl/>
        <w:numPr>
          <w:ilvl w:val="1"/>
          <w:numId w:val="1"/>
        </w:numPr>
        <w:spacing w:before="120" w:after="120" w:line="240" w:lineRule="auto"/>
      </w:pPr>
      <w:bookmarkStart w:id="29" w:name="_3as4poj"/>
      <w:bookmarkEnd w:id="29"/>
      <w:r>
        <w:rPr>
          <w:rFonts w:ascii="Arial" w:eastAsia="Arial" w:hAnsi="Arial" w:cs="Arial"/>
          <w:color w:val="000000"/>
          <w:sz w:val="24"/>
          <w:szCs w:val="24"/>
        </w:rPr>
        <w:t>Within twenty (20) Working Days of receipt of the up-to-date Registers provided by the Supplier, the Buyer shall notify the Supplier setting out:</w:t>
      </w:r>
    </w:p>
    <w:p w:rsidR="00286EE5" w:rsidRDefault="00183B52">
      <w:pPr>
        <w:pStyle w:val="Standard"/>
        <w:widowControl/>
        <w:numPr>
          <w:ilvl w:val="2"/>
          <w:numId w:val="1"/>
        </w:numPr>
        <w:tabs>
          <w:tab w:val="left" w:pos="2705"/>
          <w:tab w:val="left" w:pos="2847"/>
        </w:tabs>
        <w:spacing w:before="120" w:after="120" w:line="240" w:lineRule="auto"/>
      </w:pPr>
      <w:bookmarkStart w:id="30" w:name="_1pxezwc"/>
      <w:bookmarkEnd w:id="30"/>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bookmarkStart w:id="31" w:name="49x2ik5"/>
      <w:bookmarkEnd w:id="31"/>
    </w:p>
    <w:p w:rsidR="00286EE5" w:rsidRDefault="00183B52">
      <w:pPr>
        <w:pStyle w:val="Standard"/>
        <w:keepNext/>
        <w:widowControl/>
        <w:numPr>
          <w:ilvl w:val="2"/>
          <w:numId w:val="1"/>
        </w:numPr>
        <w:tabs>
          <w:tab w:val="left" w:pos="2705"/>
          <w:tab w:val="left" w:pos="2847"/>
        </w:tabs>
        <w:spacing w:before="120" w:after="120" w:line="240" w:lineRule="auto"/>
      </w:pPr>
      <w:bookmarkStart w:id="32" w:name="_2p2csry"/>
      <w:bookmarkEnd w:id="32"/>
      <w:r>
        <w:rPr>
          <w:rFonts w:ascii="Arial" w:eastAsia="Arial" w:hAnsi="Arial" w:cs="Arial"/>
          <w:color w:val="000000"/>
          <w:sz w:val="24"/>
          <w:szCs w:val="24"/>
        </w:rPr>
        <w:t>which, if any, of:</w:t>
      </w:r>
    </w:p>
    <w:p w:rsidR="00286EE5" w:rsidRDefault="00183B52">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the Exclusive Assets that are not Transferable Assets; and</w:t>
      </w:r>
    </w:p>
    <w:p w:rsidR="00286EE5" w:rsidRDefault="00183B52">
      <w:pPr>
        <w:pStyle w:val="Standard"/>
        <w:widowControl/>
        <w:numPr>
          <w:ilvl w:val="3"/>
          <w:numId w:val="1"/>
        </w:numPr>
        <w:tabs>
          <w:tab w:val="left" w:pos="5257"/>
          <w:tab w:val="left" w:pos="5399"/>
        </w:tabs>
        <w:spacing w:before="120" w:after="120" w:line="240" w:lineRule="auto"/>
      </w:pPr>
      <w:r>
        <w:rPr>
          <w:rFonts w:ascii="Arial" w:eastAsia="Arial" w:hAnsi="Arial" w:cs="Arial"/>
          <w:color w:val="000000"/>
          <w:sz w:val="24"/>
          <w:szCs w:val="24"/>
        </w:rPr>
        <w:t>the Non-Exclusive Assets,</w:t>
      </w:r>
    </w:p>
    <w:p w:rsidR="00286EE5" w:rsidRDefault="00183B52">
      <w:pPr>
        <w:pStyle w:val="Standard"/>
        <w:widowControl/>
        <w:tabs>
          <w:tab w:val="left" w:pos="3783"/>
        </w:tabs>
        <w:spacing w:before="120" w:after="120" w:line="240" w:lineRule="auto"/>
        <w:ind w:left="1656"/>
      </w:pPr>
      <w:r>
        <w:rPr>
          <w:rFonts w:ascii="Arial" w:eastAsia="Arial" w:hAnsi="Arial" w:cs="Arial"/>
          <w:color w:val="000000"/>
          <w:sz w:val="24"/>
          <w:szCs w:val="24"/>
        </w:rPr>
        <w:t>the Buyer and/or the Replacement Supplier requires the continued use of; and</w:t>
      </w:r>
    </w:p>
    <w:p w:rsidR="00286EE5" w:rsidRDefault="00183B52">
      <w:pPr>
        <w:pStyle w:val="Standard"/>
        <w:widowControl/>
        <w:numPr>
          <w:ilvl w:val="2"/>
          <w:numId w:val="1"/>
        </w:numPr>
        <w:tabs>
          <w:tab w:val="left" w:pos="2705"/>
          <w:tab w:val="left" w:pos="2847"/>
        </w:tabs>
        <w:spacing w:before="120" w:after="120" w:line="240" w:lineRule="auto"/>
      </w:pPr>
      <w:bookmarkStart w:id="33" w:name="_147n2zr"/>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rsidR="00286EE5" w:rsidRDefault="00183B52">
      <w:pPr>
        <w:pStyle w:val="Standard"/>
        <w:widowControl/>
        <w:tabs>
          <w:tab w:val="left" w:pos="1645"/>
          <w:tab w:val="left" w:pos="3063"/>
        </w:tabs>
        <w:spacing w:before="120" w:after="120" w:line="240" w:lineRule="auto"/>
        <w:ind w:left="936" w:hanging="349"/>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286EE5" w:rsidRDefault="00183B52">
      <w:pPr>
        <w:pStyle w:val="Standard"/>
        <w:widowControl/>
        <w:numPr>
          <w:ilvl w:val="1"/>
          <w:numId w:val="1"/>
        </w:numPr>
        <w:spacing w:before="120" w:after="120" w:line="240" w:lineRule="auto"/>
      </w:pPr>
      <w:bookmarkStart w:id="34" w:name="_3o7alnk"/>
      <w:bookmarkEnd w:id="34"/>
      <w:r>
        <w:rPr>
          <w:rFonts w:ascii="Arial" w:eastAsia="Arial" w:hAnsi="Arial" w:cs="Arial"/>
          <w:color w:val="000000"/>
          <w:sz w:val="24"/>
          <w:szCs w:val="24"/>
        </w:rPr>
        <w:t>With effect from the expiry of the Termination Assistance Period, the Supplier shall sell the Transferring Assets to the Buyer and/or the Replacement Supplier for their Net Book Value less any amount already paid for them through the Charges.</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rsidR="00286EE5" w:rsidRDefault="00183B52">
      <w:pPr>
        <w:pStyle w:val="Standard"/>
        <w:keepNext/>
        <w:widowControl/>
        <w:numPr>
          <w:ilvl w:val="1"/>
          <w:numId w:val="1"/>
        </w:numPr>
        <w:spacing w:before="120" w:after="120" w:line="240" w:lineRule="auto"/>
      </w:pPr>
      <w:bookmarkStart w:id="35" w:name="_23ckvvd"/>
      <w:bookmarkEnd w:id="35"/>
      <w:r>
        <w:rPr>
          <w:rFonts w:ascii="Arial" w:eastAsia="Arial" w:hAnsi="Arial" w:cs="Arial"/>
          <w:color w:val="000000"/>
          <w:sz w:val="24"/>
          <w:szCs w:val="24"/>
        </w:rPr>
        <w:lastRenderedPageBreak/>
        <w:t>Where the Buyer and/or the Replacement Supplier requires continued use of any Exclusive Assets that are not Transferable Assets or any Non-Exclusive Assets, the Supplier shall as soon as reasonably practicable:</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procure a suitable alternative to such assets, the Buyer or the Replacement Supplier to bear the reasonable proven costs of procuring the same.</w:t>
      </w:r>
    </w:p>
    <w:p w:rsidR="00286EE5" w:rsidRDefault="00183B52">
      <w:pPr>
        <w:pStyle w:val="Standard"/>
        <w:widowControl/>
        <w:numPr>
          <w:ilvl w:val="1"/>
          <w:numId w:val="1"/>
        </w:numPr>
        <w:spacing w:before="120" w:after="120" w:line="240" w:lineRule="auto"/>
      </w:pPr>
      <w:bookmarkStart w:id="36" w:name="_ihv636"/>
      <w:bookmarkEnd w:id="36"/>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286EE5" w:rsidRDefault="00183B52">
      <w:pPr>
        <w:pStyle w:val="Standard"/>
        <w:keepNext/>
        <w:widowControl/>
        <w:numPr>
          <w:ilvl w:val="1"/>
          <w:numId w:val="1"/>
        </w:numPr>
        <w:spacing w:before="120" w:after="120" w:line="240" w:lineRule="auto"/>
      </w:pPr>
      <w:bookmarkStart w:id="37" w:name="_32hioqz"/>
      <w:bookmarkEnd w:id="37"/>
      <w:r>
        <w:rPr>
          <w:rFonts w:ascii="Arial" w:eastAsia="Arial" w:hAnsi="Arial" w:cs="Arial"/>
          <w:color w:val="000000"/>
          <w:sz w:val="24"/>
          <w:szCs w:val="24"/>
        </w:rPr>
        <w:t>The Buyer shall:</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accept assignments from the Supplier or join with the Supplier in procuring a novation of each Transferring Contract; and</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rsidR="00286EE5" w:rsidRDefault="00183B52">
      <w:pPr>
        <w:pStyle w:val="Standard"/>
        <w:widowControl/>
        <w:numPr>
          <w:ilvl w:val="1"/>
          <w:numId w:val="1"/>
        </w:numPr>
        <w:spacing w:before="120" w:after="120" w:line="240" w:lineRule="auto"/>
      </w:pPr>
      <w:bookmarkStart w:id="38" w:name="_1hmsyys"/>
      <w:bookmarkEnd w:id="38"/>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286EE5" w:rsidRDefault="00183B52">
      <w:pPr>
        <w:pStyle w:val="Standard"/>
        <w:keepNext/>
        <w:widowControl/>
        <w:numPr>
          <w:ilvl w:val="0"/>
          <w:numId w:val="1"/>
        </w:numPr>
        <w:tabs>
          <w:tab w:val="left" w:pos="644"/>
        </w:tabs>
        <w:spacing w:before="240" w:after="240" w:line="240" w:lineRule="auto"/>
        <w:ind w:hanging="360"/>
      </w:pPr>
      <w:bookmarkStart w:id="39" w:name="_41mghml"/>
      <w:bookmarkEnd w:id="39"/>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p>
    <w:p w:rsidR="00286EE5" w:rsidRDefault="00183B52">
      <w:pPr>
        <w:pStyle w:val="Standard"/>
        <w:widowControl/>
        <w:numPr>
          <w:ilvl w:val="1"/>
          <w:numId w:val="1"/>
        </w:numPr>
        <w:spacing w:before="120" w:after="120" w:line="240" w:lineRule="auto"/>
      </w:pPr>
      <w:r>
        <w:rPr>
          <w:rFonts w:ascii="Arial" w:eastAsia="Arial" w:hAnsi="Arial" w:cs="Arial"/>
          <w:color w:val="000000"/>
          <w:sz w:val="24"/>
          <w:szCs w:val="24"/>
        </w:rPr>
        <w:t>Unless otherwise stated, the Buyer shall not be obliged to pay for costs incurred by the Supplier in relation to its compliance with this Schedule.</w:t>
      </w:r>
    </w:p>
    <w:p w:rsidR="00286EE5" w:rsidRDefault="00183B52">
      <w:pPr>
        <w:pStyle w:val="Standard"/>
        <w:keepNext/>
        <w:widowControl/>
        <w:numPr>
          <w:ilvl w:val="0"/>
          <w:numId w:val="1"/>
        </w:numPr>
        <w:tabs>
          <w:tab w:val="left" w:pos="644"/>
        </w:tabs>
        <w:spacing w:before="240" w:after="240" w:line="240" w:lineRule="auto"/>
        <w:ind w:hanging="360"/>
      </w:pPr>
      <w:r>
        <w:rPr>
          <w:rFonts w:ascii="Arial" w:eastAsia="Arial" w:hAnsi="Arial" w:cs="Arial"/>
          <w:b/>
          <w:smallCaps/>
          <w:color w:val="000000"/>
          <w:sz w:val="24"/>
          <w:szCs w:val="24"/>
        </w:rPr>
        <w:t>D</w:t>
      </w:r>
      <w:r>
        <w:rPr>
          <w:rFonts w:ascii="Arial Bold" w:eastAsia="Arial Bold" w:hAnsi="Arial Bold" w:cs="Arial Bold"/>
          <w:b/>
          <w:color w:val="000000"/>
          <w:sz w:val="24"/>
          <w:szCs w:val="24"/>
        </w:rPr>
        <w:t>ividing the bills</w:t>
      </w:r>
    </w:p>
    <w:p w:rsidR="00286EE5" w:rsidRDefault="00183B52">
      <w:pPr>
        <w:pStyle w:val="Standard"/>
        <w:keepNext/>
        <w:widowControl/>
        <w:numPr>
          <w:ilvl w:val="1"/>
          <w:numId w:val="1"/>
        </w:numPr>
        <w:spacing w:before="120" w:after="120" w:line="240" w:lineRule="auto"/>
      </w:pPr>
      <w:bookmarkStart w:id="40" w:name="_2grqrue"/>
      <w:bookmarkEnd w:id="40"/>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the amounts shall be annualised and divided by 365 to reach a daily rate;</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lastRenderedPageBreak/>
        <w:t>the Buyer or Replacement Supplier (as applicable) shall be responsible for or entitled to (as the case may be) that part of the value of the invoice pro rata to the number of complete days following the transfer, multiplied by the daily rate; and</w:t>
      </w:r>
    </w:p>
    <w:p w:rsidR="00286EE5" w:rsidRDefault="00183B52">
      <w:pPr>
        <w:pStyle w:val="Standard"/>
        <w:widowControl/>
        <w:numPr>
          <w:ilvl w:val="2"/>
          <w:numId w:val="1"/>
        </w:numPr>
        <w:tabs>
          <w:tab w:val="left" w:pos="2705"/>
          <w:tab w:val="left" w:pos="2847"/>
        </w:tabs>
        <w:spacing w:before="120" w:after="120" w:line="240" w:lineRule="auto"/>
      </w:pPr>
      <w:r>
        <w:rPr>
          <w:rFonts w:ascii="Arial" w:eastAsia="Arial" w:hAnsi="Arial" w:cs="Arial"/>
          <w:color w:val="000000"/>
          <w:sz w:val="24"/>
          <w:szCs w:val="24"/>
        </w:rPr>
        <w:t>the Supplier shall be responsible for or entitled to (as the case may be) the rest of the invoice.</w:t>
      </w:r>
    </w:p>
    <w:p w:rsidR="00286EE5" w:rsidRDefault="00286EE5">
      <w:pPr>
        <w:pStyle w:val="Standard"/>
        <w:rPr>
          <w:rFonts w:ascii="Arial" w:eastAsia="Arial" w:hAnsi="Arial" w:cs="Arial"/>
          <w:sz w:val="24"/>
          <w:szCs w:val="24"/>
        </w:rPr>
      </w:pPr>
    </w:p>
    <w:p w:rsidR="00286EE5" w:rsidRDefault="00286EE5">
      <w:pPr>
        <w:pStyle w:val="Standard"/>
        <w:widowControl/>
      </w:pPr>
    </w:p>
    <w:sectPr w:rsidR="00286EE5">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7FE" w:rsidRDefault="004D27FE">
      <w:r>
        <w:separator/>
      </w:r>
    </w:p>
  </w:endnote>
  <w:endnote w:type="continuationSeparator" w:id="0">
    <w:p w:rsidR="004D27FE" w:rsidRDefault="004D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589" w:rsidRDefault="004D27FE">
    <w:pPr>
      <w:pStyle w:val="Standard"/>
      <w:widowControl/>
      <w:tabs>
        <w:tab w:val="center" w:pos="4513"/>
        <w:tab w:val="right" w:pos="9026"/>
      </w:tabs>
      <w:spacing w:after="0" w:line="240" w:lineRule="auto"/>
      <w:rPr>
        <w:rFonts w:ascii="Arial" w:eastAsia="Arial" w:hAnsi="Arial" w:cs="Arial"/>
        <w:color w:val="000000"/>
        <w:sz w:val="20"/>
        <w:szCs w:val="20"/>
      </w:rPr>
    </w:pPr>
  </w:p>
  <w:p w:rsidR="00F45589" w:rsidRDefault="00183B52">
    <w:pPr>
      <w:pStyle w:val="Standard"/>
      <w:widowControl/>
      <w:tabs>
        <w:tab w:val="center" w:pos="4513"/>
        <w:tab w:val="right" w:pos="9026"/>
      </w:tabs>
      <w:spacing w:after="0" w:line="240" w:lineRule="auto"/>
    </w:pPr>
    <w:r>
      <w:rPr>
        <w:rFonts w:ascii="Arial" w:eastAsia="Arial" w:hAnsi="Arial" w:cs="Arial"/>
        <w:color w:val="000000"/>
        <w:sz w:val="20"/>
        <w:szCs w:val="20"/>
      </w:rPr>
      <w:t>Framework Ref: RM618</w:t>
    </w:r>
    <w:r>
      <w:rPr>
        <w:rFonts w:ascii="Arial" w:eastAsia="Arial" w:hAnsi="Arial" w:cs="Arial"/>
        <w:sz w:val="20"/>
        <w:szCs w:val="20"/>
      </w:rPr>
      <w:t>8</w:t>
    </w:r>
  </w:p>
  <w:p w:rsidR="00F45589" w:rsidRDefault="00183B52">
    <w:pPr>
      <w:pStyle w:val="Standard"/>
      <w:widowControl/>
      <w:tabs>
        <w:tab w:val="center" w:pos="4513"/>
        <w:tab w:val="right" w:pos="9026"/>
      </w:tabs>
      <w:spacing w:after="0" w:line="240" w:lineRule="auto"/>
    </w:pPr>
    <w:r>
      <w:rPr>
        <w:rFonts w:ascii="Arial" w:eastAsia="Arial" w:hAnsi="Arial" w:cs="Arial"/>
        <w:sz w:val="20"/>
        <w:szCs w:val="20"/>
      </w:rPr>
      <w:t>Model Version: v3.2</w:t>
    </w:r>
    <w:r>
      <w:rPr>
        <w:rFonts w:ascii="Arial" w:eastAsia="Arial" w:hAnsi="Arial" w:cs="Arial"/>
        <w:color w:val="000000"/>
        <w:sz w:val="20"/>
        <w:szCs w:val="20"/>
      </w:rPr>
      <w:tab/>
    </w:r>
    <w:r>
      <w:rPr>
        <w:rFonts w:ascii="Arial" w:eastAsia="Arial" w:hAnsi="Arial" w:cs="Arial"/>
        <w:color w:val="000000"/>
        <w:sz w:val="20"/>
        <w:szCs w:val="20"/>
      </w:rPr>
      <w:tab/>
    </w:r>
    <w:r>
      <w:fldChar w:fldCharType="begin"/>
    </w:r>
    <w:r>
      <w:instrText xml:space="preserve"> PAGE </w:instrText>
    </w:r>
    <w:r>
      <w:fldChar w:fldCharType="separate"/>
    </w:r>
    <w:r w:rsidR="00D11658">
      <w:rPr>
        <w:noProof/>
      </w:rPr>
      <w:t>1</w:t>
    </w:r>
    <w:r>
      <w:fldChar w:fldCharType="end"/>
    </w:r>
  </w:p>
  <w:p w:rsidR="00F45589" w:rsidRDefault="004D27FE">
    <w:pPr>
      <w:pStyle w:val="Standard"/>
      <w:widowControl/>
      <w:tabs>
        <w:tab w:val="center" w:pos="4513"/>
        <w:tab w:val="right" w:pos="9026"/>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7FE" w:rsidRDefault="004D27FE">
      <w:r>
        <w:rPr>
          <w:color w:val="000000"/>
        </w:rPr>
        <w:separator/>
      </w:r>
    </w:p>
  </w:footnote>
  <w:footnote w:type="continuationSeparator" w:id="0">
    <w:p w:rsidR="004D27FE" w:rsidRDefault="004D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589" w:rsidRDefault="00183B52">
    <w:pPr>
      <w:pStyle w:val="Standard"/>
      <w:widowControl/>
      <w:tabs>
        <w:tab w:val="center" w:pos="4513"/>
        <w:tab w:val="right" w:pos="9026"/>
      </w:tabs>
      <w:spacing w:after="0" w:line="240" w:lineRule="auto"/>
    </w:pPr>
    <w:r>
      <w:rPr>
        <w:rFonts w:ascii="Arial" w:eastAsia="Arial" w:hAnsi="Arial" w:cs="Arial"/>
        <w:b/>
        <w:color w:val="000000"/>
        <w:sz w:val="20"/>
        <w:szCs w:val="20"/>
      </w:rPr>
      <w:t>Call-Off Schedule 10 (Exit Management)</w:t>
    </w:r>
  </w:p>
  <w:p w:rsidR="00F45589" w:rsidRDefault="00183B52">
    <w:pPr>
      <w:pStyle w:val="Standard"/>
      <w:widowControl/>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rsidR="00F45589" w:rsidRDefault="004D27FE">
    <w:pPr>
      <w:pStyle w:val="Standard"/>
      <w:widowControl/>
      <w:tabs>
        <w:tab w:val="left" w:pos="3559"/>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132248"/>
    <w:multiLevelType w:val="multilevel"/>
    <w:tmpl w:val="CDA60114"/>
    <w:styleLink w:val="WWNum1"/>
    <w:lvl w:ilvl="0">
      <w:start w:val="1"/>
      <w:numFmt w:val="decimal"/>
      <w:lvlText w:val="%1."/>
      <w:lvlJc w:val="left"/>
      <w:pPr>
        <w:ind w:left="644" w:hanging="358"/>
      </w:pPr>
      <w:rPr>
        <w:rFonts w:eastAsia="Arial" w:cs="Arial"/>
        <w:b/>
        <w:caps w:val="0"/>
        <w:smallCaps w:val="0"/>
        <w:strike w:val="0"/>
        <w:dstrike w:val="0"/>
        <w:color w:val="000000"/>
        <w:position w:val="0"/>
        <w:sz w:val="24"/>
        <w:szCs w:val="24"/>
        <w:u w:val="none"/>
        <w:vertAlign w:val="baseline"/>
      </w:rPr>
    </w:lvl>
    <w:lvl w:ilvl="1">
      <w:start w:val="1"/>
      <w:numFmt w:val="decimal"/>
      <w:lvlText w:val="%1.%2"/>
      <w:lvlJc w:val="left"/>
      <w:pPr>
        <w:ind w:left="928" w:hanging="360"/>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720" w:hanging="720"/>
      </w:pPr>
      <w:rPr>
        <w:rFonts w:eastAsia="Arial" w:cs="Arial"/>
        <w:b w:val="0"/>
        <w:i w:val="0"/>
        <w:caps w:val="0"/>
        <w:smallCaps w:val="0"/>
        <w:strike w:val="0"/>
        <w:dstrike w:val="0"/>
        <w:color w:val="000000"/>
        <w:position w:val="0"/>
        <w:sz w:val="24"/>
        <w:szCs w:val="24"/>
        <w:u w:val="none"/>
        <w:vertAlign w:val="baseline"/>
      </w:rPr>
    </w:lvl>
    <w:lvl w:ilvl="3">
      <w:start w:val="1"/>
      <w:numFmt w:val="lowerLetter"/>
      <w:lvlText w:val="(%4)"/>
      <w:lvlJc w:val="left"/>
      <w:pPr>
        <w:ind w:left="3272" w:hanging="720"/>
      </w:pPr>
      <w:rPr>
        <w:rFonts w:eastAsia="Arial" w:cs="Arial"/>
        <w:b w:val="0"/>
        <w:i w:val="0"/>
        <w:caps w:val="0"/>
        <w:smallCaps w:val="0"/>
        <w:strike w:val="0"/>
        <w:dstrike w:val="0"/>
        <w:color w:val="000000"/>
        <w:position w:val="0"/>
        <w:sz w:val="24"/>
        <w:szCs w:val="24"/>
        <w:u w:val="none"/>
        <w:vertAlign w:val="baseline"/>
      </w:rPr>
    </w:lvl>
    <w:lvl w:ilvl="4">
      <w:start w:val="1"/>
      <w:numFmt w:val="lowerRoman"/>
      <w:lvlText w:val="(%5)"/>
      <w:lvlJc w:val="left"/>
      <w:pPr>
        <w:ind w:left="3349"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EE5"/>
    <w:rsid w:val="000076AA"/>
    <w:rsid w:val="00183B52"/>
    <w:rsid w:val="00286EE5"/>
    <w:rsid w:val="004D27FE"/>
    <w:rsid w:val="006F514E"/>
    <w:rsid w:val="00710146"/>
    <w:rsid w:val="00D116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D16BE"/>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pPr>
  </w:style>
  <w:style w:type="paragraph" w:styleId="Heading1">
    <w:name w:val="heading 1"/>
    <w:basedOn w:val="Normal"/>
    <w:next w:val="Standard"/>
    <w:uiPriority w:val="9"/>
    <w:qFormat/>
    <w:pPr>
      <w:keepNext/>
      <w:keepLines/>
      <w:spacing w:after="24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rFonts w:eastAsia="Arial" w:cs="Arial"/>
      <w:b w:val="0"/>
      <w:i w:val="0"/>
      <w:caps w:val="0"/>
      <w:smallCaps w:val="0"/>
      <w:strike w:val="0"/>
      <w:dstrike w:val="0"/>
      <w:color w:val="000000"/>
      <w:position w:val="0"/>
      <w:sz w:val="24"/>
      <w:szCs w:val="24"/>
      <w:u w:val="none"/>
      <w:vertAlign w:val="baseline"/>
    </w:rPr>
  </w:style>
  <w:style w:type="character" w:customStyle="1" w:styleId="ListLabel4">
    <w:name w:val="ListLabel 4"/>
    <w:rPr>
      <w:rFonts w:eastAsia="Arial" w:cs="Arial"/>
      <w:b w:val="0"/>
      <w:i w:val="0"/>
      <w:caps w:val="0"/>
      <w:smallCaps w:val="0"/>
      <w:strike w:val="0"/>
      <w:dstrike w:val="0"/>
      <w:color w:val="000000"/>
      <w:position w:val="0"/>
      <w:sz w:val="24"/>
      <w:szCs w:val="24"/>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2846</Words>
  <Characters>16223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Beha Houlousi</cp:lastModifiedBy>
  <cp:revision>2</cp:revision>
  <dcterms:created xsi:type="dcterms:W3CDTF">2023-05-16T11:36:00Z</dcterms:created>
  <dcterms:modified xsi:type="dcterms:W3CDTF">2023-05-16T11:36:00Z</dcterms:modified>
</cp:coreProperties>
</file>